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A25F28" w:rsidP="0019615E">
            <w:pPr>
              <w:tabs>
                <w:tab w:val="left" w:pos="5070"/>
                <w:tab w:val="left" w:pos="5366"/>
                <w:tab w:val="left" w:pos="6771"/>
                <w:tab w:val="left" w:pos="7363"/>
              </w:tabs>
              <w:jc w:val="both"/>
            </w:pPr>
            <w:r>
              <w:t>PATVIRTINTA</w:t>
            </w:r>
            <w:bookmarkStart w:id="0" w:name="_GoBack"/>
            <w:bookmarkEnd w:id="0"/>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72765E" w:rsidRPr="009C7680" w:rsidRDefault="003C49F7" w:rsidP="0072765E">
      <w:pPr>
        <w:tabs>
          <w:tab w:val="left" w:pos="14656"/>
        </w:tabs>
        <w:overflowPunct w:val="0"/>
        <w:jc w:val="center"/>
        <w:textAlignment w:val="baseline"/>
        <w:rPr>
          <w:b/>
          <w:lang w:eastAsia="lt-LT"/>
        </w:rPr>
      </w:pPr>
      <w:r w:rsidRPr="009C7680">
        <w:rPr>
          <w:b/>
          <w:lang w:eastAsia="lt-LT"/>
        </w:rPr>
        <w:t xml:space="preserve">KLAIPĖDOS </w:t>
      </w:r>
      <w:r>
        <w:rPr>
          <w:b/>
          <w:lang w:eastAsia="lt-LT"/>
        </w:rPr>
        <w:t>SIMONO DACHO</w:t>
      </w:r>
      <w:r w:rsidRPr="009C7680">
        <w:rPr>
          <w:b/>
          <w:lang w:eastAsia="lt-LT"/>
        </w:rPr>
        <w:t xml:space="preserve"> </w:t>
      </w:r>
      <w:r>
        <w:rPr>
          <w:b/>
          <w:lang w:eastAsia="lt-LT"/>
        </w:rPr>
        <w:t>PRO</w:t>
      </w:r>
      <w:r w:rsidRPr="009C7680">
        <w:rPr>
          <w:b/>
          <w:lang w:eastAsia="lt-LT"/>
        </w:rPr>
        <w:t>GIMNAZIJOS 202</w:t>
      </w:r>
      <w:r>
        <w:rPr>
          <w:b/>
          <w:lang w:eastAsia="lt-LT"/>
        </w:rPr>
        <w:t>2</w:t>
      </w:r>
      <w:r w:rsidRPr="009C7680">
        <w:rPr>
          <w:b/>
          <w:lang w:eastAsia="lt-LT"/>
        </w:rPr>
        <w:t xml:space="preserve"> METŲ VEIKLOS ATASKAITA</w:t>
      </w:r>
    </w:p>
    <w:p w:rsidR="00832CC9" w:rsidRPr="00F72A1E" w:rsidRDefault="00832CC9" w:rsidP="0006079E">
      <w:pPr>
        <w:jc w:val="center"/>
      </w:pPr>
    </w:p>
    <w:p w:rsidR="00B70BC3" w:rsidRPr="000C246D" w:rsidRDefault="00B70BC3" w:rsidP="002A5A2C">
      <w:pPr>
        <w:ind w:firstLine="603"/>
        <w:jc w:val="both"/>
      </w:pPr>
      <w:r w:rsidRPr="000C246D">
        <w:t xml:space="preserve">Klaipėdos Simono Dacho progimnazija (toliau – Progimnazija) įgyvendina pradinio ugdymo, pagrindinio ugdymo pirmosios dalies programas, vykdo kryptingo teatrinio ugdymo programą, taiko </w:t>
      </w:r>
      <w:r w:rsidR="00B2380D">
        <w:t>Lietuvos Respublikos švietimo, mokslo ir sporto ministro patvirtintos N</w:t>
      </w:r>
      <w:r w:rsidRPr="000C246D">
        <w:t>ovatoriško verslumo</w:t>
      </w:r>
      <w:r w:rsidR="00E66D5B">
        <w:t xml:space="preserve"> ugdymo </w:t>
      </w:r>
      <w:r w:rsidRPr="000C246D">
        <w:t xml:space="preserve">sampratos elementus. </w:t>
      </w:r>
    </w:p>
    <w:p w:rsidR="00B70BC3" w:rsidRPr="000C246D" w:rsidRDefault="00B70BC3" w:rsidP="002A5A2C">
      <w:pPr>
        <w:ind w:firstLine="603"/>
        <w:jc w:val="both"/>
      </w:pPr>
      <w:r w:rsidRPr="000C246D">
        <w:rPr>
          <w:color w:val="222222"/>
        </w:rPr>
        <w:t>2022-09-01 duomenimis</w:t>
      </w:r>
      <w:r w:rsidR="00BC4468">
        <w:rPr>
          <w:color w:val="222222"/>
        </w:rPr>
        <w:t>,</w:t>
      </w:r>
      <w:r w:rsidRPr="000C246D">
        <w:rPr>
          <w:color w:val="222222"/>
        </w:rPr>
        <w:t xml:space="preserve"> Progimnazijoje ugdyti 989 mokiniai (2021 m. – 997), iš jų 452 mokiniai – 1–4 klasėse, 537 mokiniai – 5–8 klasėse. Dirbo 79 pedagogai, t. y. 78,97 etato (2021 m. – 74,09 etato), ir 30 nepedagoginių darbuotojų, t. y. 29,25 etatai (2021 m. – 29,0 etatai).</w:t>
      </w:r>
    </w:p>
    <w:p w:rsidR="00B70BC3" w:rsidRPr="000C246D" w:rsidRDefault="00B70BC3" w:rsidP="002A5A2C">
      <w:pPr>
        <w:tabs>
          <w:tab w:val="left" w:pos="426"/>
          <w:tab w:val="left" w:pos="1134"/>
          <w:tab w:val="left" w:pos="1701"/>
        </w:tabs>
        <w:autoSpaceDE w:val="0"/>
        <w:autoSpaceDN w:val="0"/>
        <w:adjustRightInd w:val="0"/>
        <w:ind w:firstLine="603"/>
        <w:contextualSpacing/>
        <w:jc w:val="both"/>
      </w:pPr>
      <w:r w:rsidRPr="000C246D">
        <w:rPr>
          <w:color w:val="000000"/>
        </w:rPr>
        <w:t xml:space="preserve">2022 m. </w:t>
      </w:r>
      <w:r w:rsidRPr="000C246D">
        <w:t>Progimnazija veikė vadovaudamasi 2022–2024 m. strateginiu planu (toliau –Strateginis planas) ir 2022 m. veiklos planu (toliau – Veiklos planas).</w:t>
      </w:r>
      <w:r w:rsidRPr="000C246D">
        <w:rPr>
          <w:color w:val="000000"/>
        </w:rPr>
        <w:t xml:space="preserve"> </w:t>
      </w:r>
      <w:r w:rsidRPr="000C246D">
        <w:t>Strateginiame ir Veiklos planuose buvo iškelti konkretūs veiklos tikslai ir uždaviniai, numatytos veiksmingos priemonės laukiamam rezultatui pasiekti.</w:t>
      </w:r>
    </w:p>
    <w:p w:rsidR="00B70BC3" w:rsidRPr="000C246D" w:rsidRDefault="00B70BC3" w:rsidP="002A5A2C">
      <w:pPr>
        <w:pStyle w:val="prastasiniatinklio"/>
        <w:spacing w:before="0" w:beforeAutospacing="0" w:after="0" w:afterAutospacing="0"/>
        <w:ind w:firstLine="603"/>
        <w:jc w:val="both"/>
        <w:rPr>
          <w:color w:val="000000"/>
        </w:rPr>
      </w:pPr>
      <w:r w:rsidRPr="000C246D">
        <w:t xml:space="preserve">Siekiant Strateginio plano pirmojo tikslo – užtikrinti kokybišką pradinį bei pirmosios dalies pagrindinį ugdymą – Progimnazijoje </w:t>
      </w:r>
      <w:r w:rsidRPr="000C246D">
        <w:rPr>
          <w:color w:val="000000"/>
        </w:rPr>
        <w:t xml:space="preserve">buvo siekiama vykdyti mokymosi pagalbą įvairių gebėjimų mokiniams, individualizuojant ir diferencijuojant ugdymo turinį,  ir stiprinti bendruomenės mikroklimatą, kuriant pozityvią emocinę aplinką. </w:t>
      </w:r>
    </w:p>
    <w:p w:rsidR="00B70BC3" w:rsidRPr="000C246D" w:rsidRDefault="00B70BC3" w:rsidP="002A5A2C">
      <w:pPr>
        <w:pStyle w:val="prastasiniatinklio"/>
        <w:spacing w:before="0" w:beforeAutospacing="0" w:after="0" w:afterAutospacing="0"/>
        <w:ind w:firstLine="603"/>
        <w:jc w:val="both"/>
      </w:pPr>
      <w:r w:rsidRPr="000C246D">
        <w:t>Strateginiam tikslui pasiekti buvo vykdomas Veiklos plano uždavinys – teikti mokymosi pagalbą įvairių gebėjimų mokiniams, sudaryti galimybes kiekvienam patirti įvairius mokymosi būdus ir formas</w:t>
      </w:r>
      <w:r w:rsidRPr="000C246D">
        <w:rPr>
          <w:color w:val="000000"/>
        </w:rPr>
        <w:t>. Įgyvendinant šį uždavinį,</w:t>
      </w:r>
      <w:r w:rsidR="00171323">
        <w:rPr>
          <w:color w:val="000000"/>
        </w:rPr>
        <w:t xml:space="preserve"> </w:t>
      </w:r>
      <w:r w:rsidRPr="000C246D">
        <w:rPr>
          <w:color w:val="000000"/>
        </w:rPr>
        <w:t>Progimnazijoje buvo organizuojamas kryptingas teatrinis ugdymas 1</w:t>
      </w:r>
      <w:r w:rsidRPr="000C246D">
        <w:t>–</w:t>
      </w:r>
      <w:r w:rsidRPr="000C246D">
        <w:rPr>
          <w:color w:val="000000"/>
        </w:rPr>
        <w:t>8 teatro klasėse pagal Kryptingo teatrinio ugdymo programą (direktoriaus 2019-05-22 įsakymas Nr.V1-33). Organizuotas t</w:t>
      </w:r>
      <w:r w:rsidRPr="000C246D">
        <w:rPr>
          <w:color w:val="222222"/>
          <w:shd w:val="clear" w:color="auto" w:fill="FFFFFF"/>
        </w:rPr>
        <w:t>eatro festivalis „Vandens lašas – 2022“. Lietuvos mėgėjų teatro šventėje-konkurse „Tegyvuoja teatras“ Progimnazijos mokinių spektaklis „Painiava dėl Kalėdų senelio“ nominuotas kategorijoje „Ryškiausias muzikinis, garsinis sprendimas“.</w:t>
      </w:r>
    </w:p>
    <w:p w:rsidR="00B70BC3" w:rsidRPr="000C246D" w:rsidRDefault="00B70BC3" w:rsidP="002A5A2C">
      <w:pPr>
        <w:ind w:firstLine="603"/>
        <w:jc w:val="both"/>
        <w:rPr>
          <w:color w:val="050505"/>
          <w:shd w:val="clear" w:color="auto" w:fill="FFFFFF"/>
        </w:rPr>
      </w:pPr>
      <w:r w:rsidRPr="000C246D">
        <w:rPr>
          <w:color w:val="000000"/>
        </w:rPr>
        <w:t>1</w:t>
      </w:r>
      <w:r w:rsidRPr="000C246D">
        <w:t>–</w:t>
      </w:r>
      <w:r w:rsidRPr="000C246D">
        <w:rPr>
          <w:color w:val="000000"/>
        </w:rPr>
        <w:t>8 klasių mokinių novatoriško verslumo kompetencijų ugdymas Progimnazijoje vykdomas nuo 2018 m. (po vieną klasę kiekvienoje klasių grupėje). Novatoriško verslumo ugdymo programos (</w:t>
      </w:r>
      <w:r w:rsidRPr="000C246D">
        <w:rPr>
          <w:color w:val="000000" w:themeColor="text1"/>
        </w:rPr>
        <w:t>direktoriaus 2020-12-31, 2021-09-20 įsakymai Nr. V1-45, V-82)</w:t>
      </w:r>
      <w:r w:rsidRPr="000C246D">
        <w:rPr>
          <w:color w:val="000000"/>
        </w:rPr>
        <w:t xml:space="preserve"> integruotos į bendrąjį ugdymą. Per metus šių klasių mokiniai papildomai mokėsi pagal pasirenkamąsias finansinio ir medijų raštingumo, kūrybiškumo ugdymo, kūrybinio konstravimo, programavimo pradmenų, ekonomikos ir verslo inovacijų, socialinės etikos programas. Mokiniams buvo organizuotos kūrybinės stovyklos (3 pamainos), įkurtos 3 jaunosios mokinių bendrovės (toliau </w:t>
      </w:r>
      <w:r w:rsidRPr="000C246D">
        <w:t>– JMB).</w:t>
      </w:r>
      <w:r w:rsidRPr="000C246D">
        <w:rPr>
          <w:color w:val="000000"/>
        </w:rPr>
        <w:t xml:space="preserve"> Progimnazijos </w:t>
      </w:r>
      <w:r w:rsidRPr="000C246D">
        <w:rPr>
          <w:color w:val="222222"/>
          <w:shd w:val="clear" w:color="auto" w:fill="FFFFFF"/>
        </w:rPr>
        <w:t>JMB „</w:t>
      </w:r>
      <w:proofErr w:type="spellStart"/>
      <w:r w:rsidRPr="000C246D">
        <w:rPr>
          <w:color w:val="222222"/>
          <w:shd w:val="clear" w:color="auto" w:fill="FFFFFF"/>
        </w:rPr>
        <w:t>Nature</w:t>
      </w:r>
      <w:proofErr w:type="spellEnd"/>
      <w:r w:rsidRPr="000C246D">
        <w:rPr>
          <w:color w:val="222222"/>
          <w:shd w:val="clear" w:color="auto" w:fill="FFFFFF"/>
        </w:rPr>
        <w:t xml:space="preserve"> </w:t>
      </w:r>
      <w:proofErr w:type="spellStart"/>
      <w:r w:rsidRPr="000C246D">
        <w:rPr>
          <w:color w:val="222222"/>
          <w:shd w:val="clear" w:color="auto" w:fill="FFFFFF"/>
        </w:rPr>
        <w:t>crafts</w:t>
      </w:r>
      <w:proofErr w:type="spellEnd"/>
      <w:r w:rsidRPr="000C246D">
        <w:rPr>
          <w:color w:val="222222"/>
          <w:shd w:val="clear" w:color="auto" w:fill="FFFFFF"/>
        </w:rPr>
        <w:t>“ respublikiniame verslumo konkurse „Jaunimas jaunimui 2022“ užėmė II</w:t>
      </w:r>
      <w:r w:rsidRPr="000C246D">
        <w:rPr>
          <w:b/>
          <w:bCs/>
          <w:color w:val="222222"/>
          <w:shd w:val="clear" w:color="auto" w:fill="FFFFFF"/>
        </w:rPr>
        <w:t xml:space="preserve"> </w:t>
      </w:r>
      <w:r w:rsidRPr="000C246D">
        <w:rPr>
          <w:color w:val="222222"/>
          <w:shd w:val="clear" w:color="auto" w:fill="FFFFFF"/>
        </w:rPr>
        <w:t>vietą,</w:t>
      </w:r>
      <w:r w:rsidRPr="000C246D">
        <w:rPr>
          <w:color w:val="050505"/>
          <w:shd w:val="clear" w:color="auto" w:fill="FFFFFF"/>
        </w:rPr>
        <w:t xml:space="preserve"> JMB „PET TOY“ buvo apdovanota Lietuvos Respublikos aplinkos ministro raštu, JMB „</w:t>
      </w:r>
      <w:proofErr w:type="spellStart"/>
      <w:r w:rsidRPr="000C246D">
        <w:rPr>
          <w:color w:val="050505"/>
          <w:shd w:val="clear" w:color="auto" w:fill="FFFFFF"/>
        </w:rPr>
        <w:t>Matou</w:t>
      </w:r>
      <w:proofErr w:type="spellEnd"/>
      <w:r w:rsidRPr="000C246D">
        <w:rPr>
          <w:color w:val="050505"/>
          <w:shd w:val="clear" w:color="auto" w:fill="FFFFFF"/>
        </w:rPr>
        <w:t>" – „</w:t>
      </w:r>
      <w:proofErr w:type="spellStart"/>
      <w:r w:rsidRPr="000C246D">
        <w:rPr>
          <w:color w:val="050505"/>
          <w:shd w:val="clear" w:color="auto" w:fill="FFFFFF"/>
        </w:rPr>
        <w:t>Spartuoliškiausios</w:t>
      </w:r>
      <w:proofErr w:type="spellEnd"/>
      <w:r w:rsidRPr="000C246D">
        <w:rPr>
          <w:color w:val="050505"/>
          <w:shd w:val="clear" w:color="auto" w:fill="FFFFFF"/>
        </w:rPr>
        <w:t>" bendrovės nominacija ir iškovojo geriausios JMB vardą 5</w:t>
      </w:r>
      <w:r w:rsidRPr="000C246D">
        <w:t>–</w:t>
      </w:r>
      <w:r w:rsidRPr="000C246D">
        <w:rPr>
          <w:color w:val="050505"/>
          <w:shd w:val="clear" w:color="auto" w:fill="FFFFFF"/>
        </w:rPr>
        <w:t>8 klasių kategorijoje.</w:t>
      </w:r>
    </w:p>
    <w:p w:rsidR="00B70BC3" w:rsidRPr="000C246D" w:rsidRDefault="00B70BC3" w:rsidP="002A5A2C">
      <w:pPr>
        <w:tabs>
          <w:tab w:val="left" w:pos="426"/>
          <w:tab w:val="left" w:pos="1134"/>
          <w:tab w:val="left" w:pos="1701"/>
        </w:tabs>
        <w:autoSpaceDE w:val="0"/>
        <w:autoSpaceDN w:val="0"/>
        <w:adjustRightInd w:val="0"/>
        <w:ind w:firstLine="603"/>
        <w:contextualSpacing/>
        <w:jc w:val="both"/>
      </w:pPr>
      <w:r w:rsidRPr="000C246D">
        <w:t>2022 m. (2021–2022</w:t>
      </w:r>
      <w:r w:rsidR="00E66D5B">
        <w:t xml:space="preserve"> m. m.</w:t>
      </w:r>
      <w:r w:rsidRPr="000C246D">
        <w:t>) sėkmingai baigė 99,9 % mokinių (vienas mokinys dėl lankomumo problemų paliktas kartoti kurso). Pasiekta pakankamai aukšta mokymosi kokybė: 5–8 klasėse labai gerais pažymiais mokslo metus baigė 15 % mokinių (2021 m. – 19 %), gerais – 67 % mokinių (2021 m. – 66 %), bendras metinis 5–8 klasių mokinių pažymių vidurkis buvo 8,1. 1–4 klasėse aukštesniuoju lygiu mokėsi 19 % mokinių (2021 m. – 15 %), pagrindiniu lygmeniu – 53 % mokinių. D</w:t>
      </w:r>
      <w:r w:rsidRPr="000C246D">
        <w:rPr>
          <w:color w:val="000000"/>
        </w:rPr>
        <w:t xml:space="preserve">idelis dėmesys Progimnazijoje </w:t>
      </w:r>
      <w:r w:rsidR="00E66D5B">
        <w:rPr>
          <w:color w:val="000000"/>
        </w:rPr>
        <w:t xml:space="preserve">buvo </w:t>
      </w:r>
      <w:r w:rsidRPr="000C246D">
        <w:rPr>
          <w:color w:val="000000"/>
        </w:rPr>
        <w:t>skiriamas mokinių patyriminiam ugdymui. Per metus mokytojai parengė ir įgyvendino 33 tokias programas.</w:t>
      </w:r>
    </w:p>
    <w:p w:rsidR="00B70BC3" w:rsidRPr="000C246D" w:rsidRDefault="00B70BC3" w:rsidP="002A5A2C">
      <w:pPr>
        <w:tabs>
          <w:tab w:val="left" w:pos="426"/>
          <w:tab w:val="left" w:pos="1134"/>
          <w:tab w:val="left" w:pos="1701"/>
        </w:tabs>
        <w:autoSpaceDE w:val="0"/>
        <w:autoSpaceDN w:val="0"/>
        <w:adjustRightInd w:val="0"/>
        <w:ind w:firstLine="603"/>
        <w:contextualSpacing/>
        <w:jc w:val="both"/>
      </w:pPr>
      <w:r w:rsidRPr="000C246D">
        <w:t xml:space="preserve">2022 m. Progimnazijos 4, 6 ir 8 klasių mokiniai dalyvavo Nacionalinės švietimo agentūros vykdytuose elektroniniuose </w:t>
      </w:r>
      <w:r w:rsidR="00DD355E">
        <w:t>n</w:t>
      </w:r>
      <w:r w:rsidRPr="000C246D">
        <w:t xml:space="preserve">acionaliniuose mokinių mokymosi pasiekimų patikrinimuose (toliau – NMPP). 4 klasių mokiniai matematikos NMPP surinko vidutiniškai 66 %, skaitymo – 59 %, pasaulio pažinimo – 63 % galimų taškų. 6 klasių mokiniai matematikos NMPP surinko 49 %, skaitymo ir teksto suvokimo – 71 % galimų taškų. 8 klasių mokiniai matematikos NMPP surinko vidutiniškai 41 </w:t>
      </w:r>
      <w:r w:rsidR="00DD355E">
        <w:lastRenderedPageBreak/>
        <w:t>%, skaitymo ir</w:t>
      </w:r>
      <w:r w:rsidRPr="000C246D">
        <w:t xml:space="preserve"> teksto suvokimo – 69 %, socialinių mokslų – 55 % , gamtos mokslų – 51 % galimų taškų. </w:t>
      </w:r>
    </w:p>
    <w:p w:rsidR="00B70BC3" w:rsidRPr="000C246D" w:rsidRDefault="00B70BC3" w:rsidP="002A5A2C">
      <w:pPr>
        <w:tabs>
          <w:tab w:val="left" w:pos="426"/>
          <w:tab w:val="left" w:pos="1134"/>
          <w:tab w:val="left" w:pos="1701"/>
        </w:tabs>
        <w:autoSpaceDE w:val="0"/>
        <w:autoSpaceDN w:val="0"/>
        <w:adjustRightInd w:val="0"/>
        <w:ind w:firstLine="603"/>
        <w:contextualSpacing/>
        <w:jc w:val="both"/>
      </w:pPr>
      <w:r w:rsidRPr="000C246D">
        <w:t xml:space="preserve">Per metus Progimnazijos ugdytiniai aktyviai dalyvavo dalykinėse olimpiadose ir konkursuose: dvi II vietos iškovotos respublikinėse olimpiadose, dvylika I, šešios II, vienuolika III vietų – miesto dalykinėse olimpiadose ir konkursuose, aštuonios I, penkios II, dvi III vietos – šalies ir miesto kūrybiniuose-meniniuose konkursuose. </w:t>
      </w:r>
    </w:p>
    <w:p w:rsidR="00B70BC3" w:rsidRPr="000C246D" w:rsidRDefault="00B70BC3" w:rsidP="002A5A2C">
      <w:pPr>
        <w:tabs>
          <w:tab w:val="left" w:pos="426"/>
          <w:tab w:val="left" w:pos="1134"/>
          <w:tab w:val="left" w:pos="1701"/>
        </w:tabs>
        <w:autoSpaceDE w:val="0"/>
        <w:autoSpaceDN w:val="0"/>
        <w:adjustRightInd w:val="0"/>
        <w:ind w:firstLine="603"/>
        <w:contextualSpacing/>
        <w:jc w:val="both"/>
        <w:rPr>
          <w:rFonts w:eastAsiaTheme="minorHAnsi"/>
          <w:bCs/>
        </w:rPr>
      </w:pPr>
      <w:r w:rsidRPr="000C246D">
        <w:t xml:space="preserve">Siekiant Strateginio plano antrojo tikslo </w:t>
      </w:r>
      <w:r w:rsidRPr="000C246D">
        <w:rPr>
          <w:color w:val="000000"/>
        </w:rPr>
        <w:t>–</w:t>
      </w:r>
      <w:r w:rsidRPr="000C246D">
        <w:t xml:space="preserve"> kurti aplinką, lemiančią gerą Progimnazijos bendruomenės savijautą </w:t>
      </w:r>
      <w:r w:rsidRPr="000C246D">
        <w:rPr>
          <w:color w:val="000000"/>
        </w:rPr>
        <w:t>– buvo įgyvendinamas Veiklos plano uždavinys – stiprinti bendruomenės mikroklimatą, kuriant pozityvią emocinę aplinką. Vykdant šį uždavinį, buvo siekiama</w:t>
      </w:r>
      <w:r w:rsidRPr="000C246D">
        <w:t xml:space="preserve"> užtikrinti saugią ir sveiką aplinką, gerinti materialinę bazę, kuriant edukacines erdves, telkti bendruomenę tradiciniais renginiais, akcijomis ir kitokia bendra veikla, vykdyti pedagoginių darbuotojų profesinės kvalifikacijos tobulinimą. </w:t>
      </w:r>
    </w:p>
    <w:p w:rsidR="00B70BC3" w:rsidRPr="000C246D" w:rsidRDefault="00B70BC3" w:rsidP="002A5A2C">
      <w:pPr>
        <w:ind w:firstLine="603"/>
        <w:jc w:val="both"/>
        <w:rPr>
          <w:color w:val="000000"/>
        </w:rPr>
      </w:pPr>
      <w:r w:rsidRPr="000C246D">
        <w:rPr>
          <w:color w:val="000000"/>
        </w:rPr>
        <w:t xml:space="preserve">2022 m. Progimnazija toliau diegė Patyčių ir smurto prevencijos Olweus programos kokybės užtikrinimo sistemą (šeštą kartą Progimnazija tapo sertifikuota Olweus mokykla): sėkmingai penktokų adaptacijai, klasių mikroklimato gerinimui bei sunkiai besiadaptuojantiems 1–8 klasių mokiniams, turintiems specialiųjų ugdymosi poreikių, organizuoti grupiniai užsiėmimai. 1 klasių mokiniams vykdyti adaptaciniai užsiėmimai „Linksmosios stotelės“ ir veiklos pagal socialinių įgūdžių programas „Tiltai“, „Įveikime kartu“, „Gyvai“ ir kitas. Mokiniams organizuoti emocinio intelekto lavinimo užsiėmimai klasių valandėlių metu. </w:t>
      </w:r>
    </w:p>
    <w:p w:rsidR="00B70BC3" w:rsidRPr="000C246D" w:rsidRDefault="00B70BC3" w:rsidP="002A5A2C">
      <w:pPr>
        <w:ind w:firstLine="603"/>
        <w:jc w:val="both"/>
        <w:rPr>
          <w:color w:val="000000" w:themeColor="text1"/>
        </w:rPr>
      </w:pPr>
      <w:r w:rsidRPr="000C246D">
        <w:rPr>
          <w:color w:val="000000"/>
        </w:rPr>
        <w:t xml:space="preserve">Mokinių ir mokytojų komandos dalyvavo Europos Sąjungos struktūrinių fondų remiamuose tarptautiniuose ir nacionaliniuose renginiuose (pokyčio projektas „Renkuosi mokyti”, projektas „Mažiau šiukšliųʺ, šalies gamtosauginių mokyklų programa (GMP) ir projektas „Žalioji vėliava“ (Žalioji vėliava iškovota 16 kartą), </w:t>
      </w:r>
      <w:proofErr w:type="spellStart"/>
      <w:r w:rsidR="00DD355E">
        <w:rPr>
          <w:color w:val="000000" w:themeColor="text1"/>
          <w:shd w:val="clear" w:color="auto" w:fill="FFFFFF"/>
        </w:rPr>
        <w:t>Erasmus</w:t>
      </w:r>
      <w:proofErr w:type="spellEnd"/>
      <w:r w:rsidR="00DD355E">
        <w:rPr>
          <w:color w:val="000000" w:themeColor="text1"/>
          <w:shd w:val="clear" w:color="auto" w:fill="FFFFFF"/>
        </w:rPr>
        <w:t>+ projektai</w:t>
      </w:r>
      <w:r w:rsidRPr="000C246D">
        <w:rPr>
          <w:color w:val="000000" w:themeColor="text1"/>
          <w:shd w:val="clear" w:color="auto" w:fill="FFFFFF"/>
        </w:rPr>
        <w:t xml:space="preserve"> „8 </w:t>
      </w:r>
      <w:proofErr w:type="spellStart"/>
      <w:r w:rsidRPr="000C246D">
        <w:rPr>
          <w:color w:val="000000" w:themeColor="text1"/>
          <w:shd w:val="clear" w:color="auto" w:fill="FFFFFF"/>
        </w:rPr>
        <w:t>stories</w:t>
      </w:r>
      <w:proofErr w:type="spellEnd"/>
      <w:r w:rsidRPr="000C246D">
        <w:rPr>
          <w:color w:val="000000" w:themeColor="text1"/>
          <w:shd w:val="clear" w:color="auto" w:fill="FFFFFF"/>
        </w:rPr>
        <w:t xml:space="preserve"> </w:t>
      </w:r>
      <w:proofErr w:type="spellStart"/>
      <w:r w:rsidRPr="000C246D">
        <w:rPr>
          <w:color w:val="000000" w:themeColor="text1"/>
          <w:shd w:val="clear" w:color="auto" w:fill="FFFFFF"/>
        </w:rPr>
        <w:t>for</w:t>
      </w:r>
      <w:proofErr w:type="spellEnd"/>
      <w:r w:rsidRPr="000C246D">
        <w:rPr>
          <w:color w:val="000000" w:themeColor="text1"/>
          <w:shd w:val="clear" w:color="auto" w:fill="FFFFFF"/>
        </w:rPr>
        <w:t xml:space="preserve"> </w:t>
      </w:r>
      <w:proofErr w:type="spellStart"/>
      <w:r w:rsidRPr="000C246D">
        <w:rPr>
          <w:color w:val="000000" w:themeColor="text1"/>
          <w:shd w:val="clear" w:color="auto" w:fill="FFFFFF"/>
        </w:rPr>
        <w:t>creativity</w:t>
      </w:r>
      <w:proofErr w:type="spellEnd"/>
      <w:r w:rsidRPr="000C246D">
        <w:rPr>
          <w:color w:val="000000" w:themeColor="text1"/>
          <w:shd w:val="clear" w:color="auto" w:fill="FFFFFF"/>
        </w:rPr>
        <w:t>“ ir „</w:t>
      </w:r>
      <w:proofErr w:type="spellStart"/>
      <w:r w:rsidRPr="000C246D">
        <w:rPr>
          <w:color w:val="000000" w:themeColor="text1"/>
          <w:shd w:val="clear" w:color="auto" w:fill="FFFFFF"/>
        </w:rPr>
        <w:t>Social</w:t>
      </w:r>
      <w:proofErr w:type="spellEnd"/>
      <w:r w:rsidRPr="000C246D">
        <w:rPr>
          <w:color w:val="000000" w:themeColor="text1"/>
          <w:shd w:val="clear" w:color="auto" w:fill="FFFFFF"/>
        </w:rPr>
        <w:t xml:space="preserve"> </w:t>
      </w:r>
      <w:proofErr w:type="spellStart"/>
      <w:r w:rsidRPr="000C246D">
        <w:rPr>
          <w:color w:val="000000" w:themeColor="text1"/>
          <w:shd w:val="clear" w:color="auto" w:fill="FFFFFF"/>
        </w:rPr>
        <w:t>simulation</w:t>
      </w:r>
      <w:proofErr w:type="spellEnd"/>
      <w:r w:rsidRPr="000C246D">
        <w:rPr>
          <w:color w:val="000000" w:themeColor="text1"/>
          <w:shd w:val="clear" w:color="auto" w:fill="FFFFFF"/>
        </w:rPr>
        <w:t xml:space="preserve"> </w:t>
      </w:r>
      <w:proofErr w:type="spellStart"/>
      <w:r w:rsidRPr="000C246D">
        <w:rPr>
          <w:color w:val="000000" w:themeColor="text1"/>
          <w:shd w:val="clear" w:color="auto" w:fill="FFFFFF"/>
        </w:rPr>
        <w:t>soliutions</w:t>
      </w:r>
      <w:proofErr w:type="spellEnd"/>
      <w:r w:rsidRPr="000C246D">
        <w:rPr>
          <w:color w:val="000000" w:themeColor="text1"/>
          <w:shd w:val="clear" w:color="auto" w:fill="FFFFFF"/>
        </w:rPr>
        <w:t xml:space="preserve"> </w:t>
      </w:r>
      <w:proofErr w:type="spellStart"/>
      <w:r w:rsidRPr="000C246D">
        <w:rPr>
          <w:color w:val="000000" w:themeColor="text1"/>
          <w:shd w:val="clear" w:color="auto" w:fill="FFFFFF"/>
        </w:rPr>
        <w:t>for</w:t>
      </w:r>
      <w:proofErr w:type="spellEnd"/>
      <w:r w:rsidRPr="000C246D">
        <w:rPr>
          <w:color w:val="000000" w:themeColor="text1"/>
          <w:shd w:val="clear" w:color="auto" w:fill="FFFFFF"/>
        </w:rPr>
        <w:t xml:space="preserve"> </w:t>
      </w:r>
      <w:proofErr w:type="spellStart"/>
      <w:r w:rsidRPr="000C246D">
        <w:rPr>
          <w:color w:val="000000" w:themeColor="text1"/>
          <w:shd w:val="clear" w:color="auto" w:fill="FFFFFF"/>
        </w:rPr>
        <w:t>awareness</w:t>
      </w:r>
      <w:proofErr w:type="spellEnd"/>
      <w:r w:rsidRPr="000C246D">
        <w:rPr>
          <w:color w:val="000000" w:themeColor="text1"/>
          <w:shd w:val="clear" w:color="auto" w:fill="FFFFFF"/>
        </w:rPr>
        <w:t xml:space="preserve"> </w:t>
      </w:r>
      <w:proofErr w:type="spellStart"/>
      <w:r w:rsidRPr="000C246D">
        <w:rPr>
          <w:color w:val="000000" w:themeColor="text1"/>
          <w:shd w:val="clear" w:color="auto" w:fill="FFFFFF"/>
        </w:rPr>
        <w:t>raising</w:t>
      </w:r>
      <w:proofErr w:type="spellEnd"/>
      <w:r w:rsidRPr="000C246D">
        <w:rPr>
          <w:color w:val="000000" w:themeColor="text1"/>
          <w:shd w:val="clear" w:color="auto" w:fill="FFFFFF"/>
        </w:rPr>
        <w:t xml:space="preserve"> </w:t>
      </w:r>
      <w:proofErr w:type="spellStart"/>
      <w:r w:rsidRPr="000C246D">
        <w:rPr>
          <w:color w:val="000000" w:themeColor="text1"/>
          <w:shd w:val="clear" w:color="auto" w:fill="FFFFFF"/>
        </w:rPr>
        <w:t>on</w:t>
      </w:r>
      <w:proofErr w:type="spellEnd"/>
      <w:r w:rsidRPr="000C246D">
        <w:rPr>
          <w:color w:val="000000" w:themeColor="text1"/>
          <w:shd w:val="clear" w:color="auto" w:fill="FFFFFF"/>
        </w:rPr>
        <w:t xml:space="preserve"> </w:t>
      </w:r>
      <w:proofErr w:type="spellStart"/>
      <w:r w:rsidRPr="000C246D">
        <w:rPr>
          <w:color w:val="000000" w:themeColor="text1"/>
          <w:shd w:val="clear" w:color="auto" w:fill="FFFFFF"/>
        </w:rPr>
        <w:t>climate</w:t>
      </w:r>
      <w:proofErr w:type="spellEnd"/>
      <w:r w:rsidRPr="000C246D">
        <w:rPr>
          <w:color w:val="000000" w:themeColor="text1"/>
          <w:shd w:val="clear" w:color="auto" w:fill="FFFFFF"/>
        </w:rPr>
        <w:t xml:space="preserve"> </w:t>
      </w:r>
      <w:proofErr w:type="spellStart"/>
      <w:r w:rsidRPr="000C246D">
        <w:rPr>
          <w:color w:val="000000" w:themeColor="text1"/>
          <w:shd w:val="clear" w:color="auto" w:fill="FFFFFF"/>
        </w:rPr>
        <w:t>change</w:t>
      </w:r>
      <w:proofErr w:type="spellEnd"/>
      <w:r w:rsidRPr="000C246D">
        <w:rPr>
          <w:color w:val="000000" w:themeColor="text1"/>
          <w:shd w:val="clear" w:color="auto" w:fill="FFFFFF"/>
        </w:rPr>
        <w:t xml:space="preserve"> </w:t>
      </w:r>
      <w:proofErr w:type="spellStart"/>
      <w:r w:rsidRPr="000C246D">
        <w:rPr>
          <w:color w:val="000000" w:themeColor="text1"/>
          <w:shd w:val="clear" w:color="auto" w:fill="FFFFFF"/>
        </w:rPr>
        <w:t>effects</w:t>
      </w:r>
      <w:proofErr w:type="spellEnd"/>
      <w:r w:rsidRPr="000C246D">
        <w:rPr>
          <w:color w:val="000000" w:themeColor="text1"/>
          <w:shd w:val="clear" w:color="auto" w:fill="FFFFFF"/>
        </w:rPr>
        <w:t>“)</w:t>
      </w:r>
      <w:r w:rsidRPr="000C246D">
        <w:rPr>
          <w:color w:val="000000" w:themeColor="text1"/>
        </w:rPr>
        <w:t>.</w:t>
      </w:r>
    </w:p>
    <w:p w:rsidR="00B70BC3" w:rsidRPr="000C246D" w:rsidRDefault="00B70BC3" w:rsidP="002A5A2C">
      <w:pPr>
        <w:pStyle w:val="prastasiniatinklio"/>
        <w:spacing w:before="0" w:beforeAutospacing="0" w:after="0" w:afterAutospacing="0"/>
        <w:ind w:firstLine="603"/>
        <w:jc w:val="both"/>
      </w:pPr>
      <w:r w:rsidRPr="000C246D">
        <w:t>Praėjusiais metais visi Progimnazijos pedagogai dalyvavo mokymuose, seminaruose „</w:t>
      </w:r>
      <w:r w:rsidRPr="000C246D">
        <w:rPr>
          <w:color w:val="000000"/>
        </w:rPr>
        <w:t>Gabūs mokiniai pamokoje: motyvacijos ir aukštesnio lygmens gebėjimų ugdymas”, „Mokytojo asmeninis veiksmingumas”, „Projektinės veiklos galimybės Mažosios Lietuvos paveldo kontekste“, „Kompetencijomis grįsto ugdymo raiška pamokoje”, „Psichologinis smurtas darbe”. Organizuota respublikinė praktinė konferencija „Auginame atsakingą, inovatyvų, kūrybišką žmogų”.</w:t>
      </w:r>
    </w:p>
    <w:p w:rsidR="00B70BC3" w:rsidRPr="000C246D" w:rsidRDefault="00B70BC3" w:rsidP="002A5A2C">
      <w:pPr>
        <w:pStyle w:val="prastasiniatinklio"/>
        <w:spacing w:before="0" w:beforeAutospacing="0" w:after="0" w:afterAutospacing="0"/>
        <w:ind w:firstLine="603"/>
        <w:jc w:val="both"/>
        <w:rPr>
          <w:color w:val="000000"/>
        </w:rPr>
      </w:pPr>
      <w:r w:rsidRPr="000C246D">
        <w:rPr>
          <w:color w:val="000000"/>
        </w:rPr>
        <w:t xml:space="preserve">2022 m. pedagogai ir administracija dalijosi patirtimi apie patyriminį ugdymą, vykdomas teatro, novatoriško verslumo </w:t>
      </w:r>
      <w:r w:rsidR="00DD355E">
        <w:rPr>
          <w:color w:val="000000"/>
        </w:rPr>
        <w:t xml:space="preserve">ugdymo </w:t>
      </w:r>
      <w:r w:rsidRPr="000C246D">
        <w:rPr>
          <w:color w:val="000000"/>
        </w:rPr>
        <w:t xml:space="preserve">programas, </w:t>
      </w:r>
      <w:r w:rsidR="001869B6">
        <w:rPr>
          <w:color w:val="000000"/>
        </w:rPr>
        <w:t xml:space="preserve">apie </w:t>
      </w:r>
      <w:r w:rsidRPr="000C246D">
        <w:rPr>
          <w:color w:val="000000"/>
        </w:rPr>
        <w:t>pasirengimą įgyvendinti atnaujintą ugdymo turinį (toliau – UTA) su Vilniaus Baltupių progimnazija, Klaipėdos „Ąžuolyno“, Hermano Zudermano gimnazijomis, Šilutės rajono savivaldybės UTA komanda, Kauno rajono Vilkijos, Šalčininkų gimnazijomis. Organizuoti kolegialūs mokymai „Mažai priemonių – daug judesio”, ,,Kaip pasirengti mokinių pasiekimų aptarimui? Konsultacijų su tėvais organizavimas”, „</w:t>
      </w:r>
      <w:proofErr w:type="spellStart"/>
      <w:r w:rsidRPr="000C246D">
        <w:rPr>
          <w:color w:val="000000"/>
        </w:rPr>
        <w:t>ActiveIspire</w:t>
      </w:r>
      <w:proofErr w:type="spellEnd"/>
      <w:r w:rsidRPr="000C246D">
        <w:rPr>
          <w:color w:val="000000"/>
        </w:rPr>
        <w:t xml:space="preserve"> programinės aplinkos naudojimo galimybės aktyvinant ir modernizuojant mokymo(si) procesą“</w:t>
      </w:r>
      <w:r w:rsidRPr="000C246D">
        <w:rPr>
          <w:lang w:eastAsia="lt-LT"/>
        </w:rPr>
        <w:t>,</w:t>
      </w:r>
      <w:r w:rsidRPr="000C246D">
        <w:rPr>
          <w:color w:val="000000"/>
        </w:rPr>
        <w:t xml:space="preserve"> „Kūrybiškumo ugdymas per kalbą: rinktis laisvę ar rėmus?“, dalyvauta bendradarbiavimo akcijoje ,,Kolega – kolegai“. </w:t>
      </w:r>
    </w:p>
    <w:p w:rsidR="00B70BC3" w:rsidRPr="000C246D" w:rsidRDefault="00B70BC3" w:rsidP="002A5A2C">
      <w:pPr>
        <w:pStyle w:val="prastasiniatinklio"/>
        <w:spacing w:before="0" w:beforeAutospacing="0" w:after="0" w:afterAutospacing="0"/>
        <w:ind w:firstLine="603"/>
        <w:jc w:val="both"/>
      </w:pPr>
      <w:r w:rsidRPr="000C246D">
        <w:rPr>
          <w:color w:val="000000"/>
        </w:rPr>
        <w:t>Progimnazija buvo atrinkta dalyvauti nacionaliniame Mokyklų pasirengimo diegti atnaujintas pradinio, pagrindinio ir vidurinio ugdymo bendrąsias programas veiklos tyrime</w:t>
      </w:r>
      <w:r w:rsidR="000D547C">
        <w:rPr>
          <w:color w:val="000000"/>
        </w:rPr>
        <w:t>,</w:t>
      </w:r>
      <w:r w:rsidRPr="000C246D">
        <w:rPr>
          <w:color w:val="000000"/>
        </w:rPr>
        <w:t xml:space="preserve"> mokytojų komandos atliko visas numatytas veiklas, dalinosi patirtimi su miesto, šalies pedagogais.</w:t>
      </w:r>
    </w:p>
    <w:p w:rsidR="00F44FFC" w:rsidRDefault="00B70BC3" w:rsidP="000E6035">
      <w:pPr>
        <w:ind w:firstLine="603"/>
        <w:jc w:val="both"/>
        <w:rPr>
          <w:color w:val="222222"/>
          <w:shd w:val="clear" w:color="auto" w:fill="FFFFFF"/>
        </w:rPr>
      </w:pPr>
      <w:r w:rsidRPr="000C246D">
        <w:rPr>
          <w:color w:val="000000"/>
        </w:rPr>
        <w:t xml:space="preserve">Per metus atlikti visi numatyti ugdymo(si) aplinkų gerinimo darbai: suremontuota 11 kabinetų už 14,0 </w:t>
      </w:r>
      <w:r w:rsidRPr="000C246D">
        <w:rPr>
          <w:bCs/>
          <w:color w:val="000000"/>
        </w:rPr>
        <w:t>tūkst. Eur, atnaujinta teatro klasė už 3,7 tūkst. Eur,</w:t>
      </w:r>
      <w:r w:rsidRPr="000C246D">
        <w:rPr>
          <w:color w:val="000000"/>
        </w:rPr>
        <w:t xml:space="preserve"> įrengtas informacinių technologijų kabinetas pradinėms klasėms ir nupirkti 32 nešiojami kompiuteriai už 24,9 </w:t>
      </w:r>
      <w:r w:rsidRPr="000C246D">
        <w:rPr>
          <w:bCs/>
          <w:color w:val="000000"/>
        </w:rPr>
        <w:t>tūkst. Eur</w:t>
      </w:r>
      <w:r w:rsidRPr="000C246D">
        <w:rPr>
          <w:color w:val="000000"/>
        </w:rPr>
        <w:t xml:space="preserve">, įsigyta 15 planšetinių kompiuterių už 3,3 </w:t>
      </w:r>
      <w:r w:rsidRPr="000C246D">
        <w:rPr>
          <w:bCs/>
          <w:color w:val="000000"/>
        </w:rPr>
        <w:t>tūkst. Eur</w:t>
      </w:r>
      <w:r w:rsidRPr="000C246D">
        <w:rPr>
          <w:color w:val="000000"/>
        </w:rPr>
        <w:t xml:space="preserve">, mokyklinių baldų už 19,5 </w:t>
      </w:r>
      <w:r w:rsidRPr="000C246D">
        <w:rPr>
          <w:bCs/>
          <w:color w:val="000000"/>
        </w:rPr>
        <w:t>tūkst. Eur. I</w:t>
      </w:r>
      <w:r w:rsidRPr="000C246D">
        <w:t xml:space="preserve">š skaitmeniniam turiniui skirtų mokymo lėšų nupirkta </w:t>
      </w:r>
      <w:r w:rsidRPr="000C246D">
        <w:rPr>
          <w:color w:val="222222"/>
          <w:shd w:val="clear" w:color="auto" w:fill="FFFFFF"/>
        </w:rPr>
        <w:t xml:space="preserve">licencijų </w:t>
      </w:r>
      <w:r w:rsidRPr="000C246D">
        <w:t>„Eduka“, „</w:t>
      </w:r>
      <w:proofErr w:type="spellStart"/>
      <w:r w:rsidRPr="000C246D">
        <w:t>Wordwall</w:t>
      </w:r>
      <w:proofErr w:type="spellEnd"/>
      <w:r w:rsidRPr="000C246D">
        <w:t>“, „</w:t>
      </w:r>
      <w:proofErr w:type="spellStart"/>
      <w:r w:rsidRPr="000C246D">
        <w:t>Mozabook</w:t>
      </w:r>
      <w:proofErr w:type="spellEnd"/>
      <w:r w:rsidRPr="000C246D">
        <w:t>“, „</w:t>
      </w:r>
      <w:proofErr w:type="spellStart"/>
      <w:r w:rsidRPr="000C246D">
        <w:t>Thinglink</w:t>
      </w:r>
      <w:proofErr w:type="spellEnd"/>
      <w:r w:rsidRPr="000C246D">
        <w:t xml:space="preserve">“ ir „Google </w:t>
      </w:r>
      <w:proofErr w:type="spellStart"/>
      <w:r w:rsidRPr="000C246D">
        <w:rPr>
          <w:color w:val="222222"/>
          <w:shd w:val="clear" w:color="auto" w:fill="FFFFFF"/>
        </w:rPr>
        <w:t>Education</w:t>
      </w:r>
      <w:proofErr w:type="spellEnd"/>
      <w:r w:rsidRPr="000C246D">
        <w:rPr>
          <w:color w:val="222222"/>
          <w:shd w:val="clear" w:color="auto" w:fill="FFFFFF"/>
        </w:rPr>
        <w:t xml:space="preserve"> </w:t>
      </w:r>
      <w:proofErr w:type="spellStart"/>
      <w:r w:rsidRPr="000C246D">
        <w:rPr>
          <w:color w:val="222222"/>
          <w:shd w:val="clear" w:color="auto" w:fill="FFFFFF"/>
        </w:rPr>
        <w:t>Plus</w:t>
      </w:r>
      <w:proofErr w:type="spellEnd"/>
      <w:r w:rsidRPr="000C246D">
        <w:rPr>
          <w:color w:val="222222"/>
          <w:shd w:val="clear" w:color="auto" w:fill="FFFFFF"/>
        </w:rPr>
        <w:t>“ už 11,0 tūkst. Eur.</w:t>
      </w:r>
      <w:r w:rsidRPr="000C246D">
        <w:rPr>
          <w:lang w:eastAsia="lt-LT"/>
        </w:rPr>
        <w:t xml:space="preserve"> </w:t>
      </w:r>
      <w:r w:rsidRPr="000C246D">
        <w:rPr>
          <w:color w:val="000000"/>
        </w:rPr>
        <w:t>Klaipėdos miesto savivaldybės (toliau – Savivaldybė) lėšomis Progimnazijoje atnaujintos laiptinės.</w:t>
      </w:r>
    </w:p>
    <w:p w:rsidR="000E6035" w:rsidRDefault="000E6035" w:rsidP="000E6035">
      <w:pPr>
        <w:ind w:firstLine="603"/>
        <w:jc w:val="both"/>
        <w:rPr>
          <w:color w:val="222222"/>
          <w:shd w:val="clear" w:color="auto" w:fill="FFFFFF"/>
        </w:rPr>
      </w:pPr>
    </w:p>
    <w:p w:rsidR="000E6035" w:rsidRDefault="000E6035" w:rsidP="000E6035">
      <w:pPr>
        <w:ind w:firstLine="603"/>
        <w:jc w:val="both"/>
        <w:rPr>
          <w:color w:val="222222"/>
          <w:shd w:val="clear" w:color="auto" w:fill="FFFFFF"/>
        </w:rPr>
      </w:pPr>
    </w:p>
    <w:p w:rsidR="000E6035" w:rsidRDefault="000E6035" w:rsidP="000E6035">
      <w:pPr>
        <w:ind w:firstLine="603"/>
        <w:jc w:val="both"/>
        <w:rPr>
          <w:color w:val="222222"/>
          <w:shd w:val="clear" w:color="auto" w:fill="FFFFFF"/>
        </w:rPr>
      </w:pPr>
    </w:p>
    <w:p w:rsidR="000E6035" w:rsidRPr="000E6035" w:rsidRDefault="000E6035" w:rsidP="000E6035">
      <w:pPr>
        <w:ind w:firstLine="603"/>
        <w:jc w:val="both"/>
        <w:rPr>
          <w:color w:val="222222"/>
          <w:shd w:val="clear" w:color="auto" w:fill="FFFFFF"/>
        </w:rPr>
      </w:pPr>
    </w:p>
    <w:p w:rsidR="00B70BC3" w:rsidRPr="000C246D" w:rsidRDefault="00B70BC3" w:rsidP="002A5A2C">
      <w:pPr>
        <w:ind w:firstLine="603"/>
        <w:jc w:val="both"/>
      </w:pPr>
      <w:r w:rsidRPr="000C246D">
        <w:lastRenderedPageBreak/>
        <w:t>2022 m. Progimnazijos finansinė situacija buvo tokia:</w:t>
      </w:r>
    </w:p>
    <w:tbl>
      <w:tblPr>
        <w:tblStyle w:val="Lentelstinklelis"/>
        <w:tblW w:w="0" w:type="auto"/>
        <w:tblInd w:w="31" w:type="dxa"/>
        <w:tblLook w:val="04A0" w:firstRow="1" w:lastRow="0" w:firstColumn="1" w:lastColumn="0" w:noHBand="0" w:noVBand="1"/>
      </w:tblPr>
      <w:tblGrid>
        <w:gridCol w:w="1549"/>
        <w:gridCol w:w="1470"/>
        <w:gridCol w:w="1230"/>
        <w:gridCol w:w="1283"/>
        <w:gridCol w:w="3986"/>
      </w:tblGrid>
      <w:tr w:rsidR="00B70BC3" w:rsidRPr="000C246D" w:rsidTr="00C12460">
        <w:trPr>
          <w:tblHeader/>
        </w:trPr>
        <w:tc>
          <w:tcPr>
            <w:tcW w:w="1549" w:type="dxa"/>
            <w:vMerge w:val="restart"/>
            <w:tcBorders>
              <w:top w:val="single" w:sz="4" w:space="0" w:color="auto"/>
              <w:left w:val="single" w:sz="4" w:space="0" w:color="auto"/>
              <w:bottom w:val="single" w:sz="4" w:space="0" w:color="auto"/>
              <w:right w:val="single" w:sz="4" w:space="0" w:color="auto"/>
            </w:tcBorders>
            <w:hideMark/>
          </w:tcPr>
          <w:p w:rsidR="00B70BC3" w:rsidRPr="000C246D" w:rsidRDefault="00B70BC3" w:rsidP="00C12460">
            <w:pPr>
              <w:jc w:val="center"/>
            </w:pPr>
            <w:r w:rsidRPr="000C246D">
              <w:t>Finansavimo šaltinis</w:t>
            </w:r>
          </w:p>
        </w:tc>
        <w:tc>
          <w:tcPr>
            <w:tcW w:w="3983" w:type="dxa"/>
            <w:gridSpan w:val="3"/>
            <w:tcBorders>
              <w:top w:val="single" w:sz="4" w:space="0" w:color="auto"/>
              <w:left w:val="single" w:sz="4" w:space="0" w:color="auto"/>
              <w:bottom w:val="single" w:sz="4" w:space="0" w:color="auto"/>
              <w:right w:val="single" w:sz="4" w:space="0" w:color="auto"/>
            </w:tcBorders>
            <w:hideMark/>
          </w:tcPr>
          <w:p w:rsidR="00B70BC3" w:rsidRPr="000C246D" w:rsidRDefault="00B70BC3" w:rsidP="00C12460">
            <w:pPr>
              <w:jc w:val="center"/>
            </w:pPr>
            <w:r w:rsidRPr="000C246D">
              <w:t>Lėšos (tūkst. Eur)</w:t>
            </w:r>
          </w:p>
        </w:tc>
        <w:tc>
          <w:tcPr>
            <w:tcW w:w="3986" w:type="dxa"/>
            <w:vMerge w:val="restart"/>
            <w:tcBorders>
              <w:top w:val="single" w:sz="4" w:space="0" w:color="auto"/>
              <w:left w:val="single" w:sz="4" w:space="0" w:color="auto"/>
              <w:right w:val="single" w:sz="4" w:space="0" w:color="auto"/>
            </w:tcBorders>
          </w:tcPr>
          <w:p w:rsidR="00B70BC3" w:rsidRPr="000C246D" w:rsidRDefault="00B70BC3" w:rsidP="00C12460">
            <w:pPr>
              <w:jc w:val="center"/>
            </w:pPr>
            <w:r w:rsidRPr="000C246D">
              <w:t>Pastabos</w:t>
            </w:r>
          </w:p>
          <w:p w:rsidR="00B70BC3" w:rsidRPr="000C246D" w:rsidRDefault="00B70BC3" w:rsidP="00C12460">
            <w:pPr>
              <w:jc w:val="center"/>
            </w:pPr>
          </w:p>
        </w:tc>
      </w:tr>
      <w:tr w:rsidR="00B70BC3" w:rsidRPr="000C246D" w:rsidTr="00C12460">
        <w:trPr>
          <w:tblHeader/>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B70BC3" w:rsidRPr="000C246D" w:rsidRDefault="00B70BC3" w:rsidP="00C12460">
            <w:pPr>
              <w:rPr>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B70BC3" w:rsidRPr="000C246D" w:rsidRDefault="00B70BC3" w:rsidP="00C12460">
            <w:pPr>
              <w:jc w:val="center"/>
            </w:pPr>
            <w:r w:rsidRPr="000C246D">
              <w:t>Planas (patikslintas)</w:t>
            </w:r>
          </w:p>
        </w:tc>
        <w:tc>
          <w:tcPr>
            <w:tcW w:w="1230" w:type="dxa"/>
            <w:tcBorders>
              <w:top w:val="single" w:sz="4" w:space="0" w:color="auto"/>
              <w:left w:val="single" w:sz="4" w:space="0" w:color="auto"/>
              <w:bottom w:val="single" w:sz="4" w:space="0" w:color="auto"/>
              <w:right w:val="single" w:sz="4" w:space="0" w:color="auto"/>
            </w:tcBorders>
            <w:hideMark/>
          </w:tcPr>
          <w:p w:rsidR="00B70BC3" w:rsidRPr="000C246D" w:rsidRDefault="00B70BC3" w:rsidP="00C12460">
            <w:pPr>
              <w:jc w:val="center"/>
            </w:pPr>
            <w:r w:rsidRPr="000C246D">
              <w:t>Panaudota lėšų</w:t>
            </w:r>
          </w:p>
        </w:tc>
        <w:tc>
          <w:tcPr>
            <w:tcW w:w="1283" w:type="dxa"/>
            <w:tcBorders>
              <w:top w:val="single" w:sz="4" w:space="0" w:color="auto"/>
              <w:left w:val="single" w:sz="4" w:space="0" w:color="auto"/>
              <w:bottom w:val="single" w:sz="4" w:space="0" w:color="auto"/>
              <w:right w:val="single" w:sz="4" w:space="0" w:color="auto"/>
            </w:tcBorders>
            <w:hideMark/>
          </w:tcPr>
          <w:p w:rsidR="00B70BC3" w:rsidRPr="000C246D" w:rsidRDefault="00B70BC3" w:rsidP="00C12460">
            <w:pPr>
              <w:jc w:val="center"/>
            </w:pPr>
            <w:r w:rsidRPr="000C246D">
              <w:t>Įvykdymas (%)</w:t>
            </w:r>
          </w:p>
        </w:tc>
        <w:tc>
          <w:tcPr>
            <w:tcW w:w="3986" w:type="dxa"/>
            <w:vMerge/>
            <w:tcBorders>
              <w:left w:val="single" w:sz="4" w:space="0" w:color="auto"/>
              <w:bottom w:val="single" w:sz="4" w:space="0" w:color="auto"/>
              <w:right w:val="single" w:sz="4" w:space="0" w:color="auto"/>
            </w:tcBorders>
          </w:tcPr>
          <w:p w:rsidR="00B70BC3" w:rsidRPr="000C246D" w:rsidRDefault="00B70BC3" w:rsidP="00C12460"/>
        </w:tc>
      </w:tr>
      <w:tr w:rsidR="00B70BC3" w:rsidRPr="000C246D" w:rsidTr="00C12460">
        <w:trPr>
          <w:trHeight w:val="415"/>
        </w:trPr>
        <w:tc>
          <w:tcPr>
            <w:tcW w:w="1549" w:type="dxa"/>
            <w:tcBorders>
              <w:top w:val="single" w:sz="4" w:space="0" w:color="auto"/>
              <w:left w:val="single" w:sz="4" w:space="0" w:color="auto"/>
              <w:bottom w:val="single" w:sz="4" w:space="0" w:color="auto"/>
              <w:right w:val="single" w:sz="4" w:space="0" w:color="auto"/>
            </w:tcBorders>
            <w:hideMark/>
          </w:tcPr>
          <w:p w:rsidR="00B70BC3" w:rsidRPr="000C246D" w:rsidRDefault="00B70BC3" w:rsidP="00C12460">
            <w:r w:rsidRPr="000C246D">
              <w:t>Savivaldybės biudžetas (SB)</w:t>
            </w:r>
          </w:p>
        </w:tc>
        <w:tc>
          <w:tcPr>
            <w:tcW w:w="1470" w:type="dxa"/>
            <w:tcBorders>
              <w:top w:val="single" w:sz="4" w:space="0" w:color="auto"/>
              <w:left w:val="single" w:sz="4" w:space="0" w:color="auto"/>
              <w:bottom w:val="single" w:sz="4" w:space="0" w:color="auto"/>
              <w:right w:val="single" w:sz="4" w:space="0" w:color="auto"/>
            </w:tcBorders>
          </w:tcPr>
          <w:p w:rsidR="00B70BC3" w:rsidRPr="000C246D" w:rsidRDefault="00B70BC3" w:rsidP="00C12460">
            <w:pPr>
              <w:jc w:val="center"/>
            </w:pPr>
            <w:r w:rsidRPr="000C246D">
              <w:t>434,10</w:t>
            </w:r>
          </w:p>
        </w:tc>
        <w:tc>
          <w:tcPr>
            <w:tcW w:w="1230" w:type="dxa"/>
            <w:tcBorders>
              <w:top w:val="single" w:sz="4" w:space="0" w:color="auto"/>
              <w:left w:val="single" w:sz="4" w:space="0" w:color="auto"/>
              <w:bottom w:val="single" w:sz="4" w:space="0" w:color="auto"/>
              <w:right w:val="single" w:sz="4" w:space="0" w:color="auto"/>
            </w:tcBorders>
          </w:tcPr>
          <w:p w:rsidR="00B70BC3" w:rsidRPr="000C246D" w:rsidRDefault="00B70BC3" w:rsidP="00C12460">
            <w:pPr>
              <w:jc w:val="center"/>
            </w:pPr>
            <w:r w:rsidRPr="000C246D">
              <w:t>416,00</w:t>
            </w:r>
          </w:p>
        </w:tc>
        <w:tc>
          <w:tcPr>
            <w:tcW w:w="1283" w:type="dxa"/>
            <w:tcBorders>
              <w:top w:val="single" w:sz="4" w:space="0" w:color="auto"/>
              <w:left w:val="single" w:sz="4" w:space="0" w:color="auto"/>
              <w:bottom w:val="single" w:sz="4" w:space="0" w:color="auto"/>
              <w:right w:val="single" w:sz="4" w:space="0" w:color="auto"/>
            </w:tcBorders>
          </w:tcPr>
          <w:p w:rsidR="00B70BC3" w:rsidRPr="000C246D" w:rsidRDefault="00B70BC3" w:rsidP="00C12460">
            <w:pPr>
              <w:jc w:val="center"/>
            </w:pPr>
            <w:r w:rsidRPr="000C246D">
              <w:rPr>
                <w:color w:val="000000"/>
              </w:rPr>
              <w:t>95,83</w:t>
            </w:r>
          </w:p>
        </w:tc>
        <w:tc>
          <w:tcPr>
            <w:tcW w:w="3986" w:type="dxa"/>
            <w:tcBorders>
              <w:top w:val="single" w:sz="4" w:space="0" w:color="auto"/>
              <w:left w:val="single" w:sz="4" w:space="0" w:color="auto"/>
              <w:bottom w:val="single" w:sz="4" w:space="0" w:color="auto"/>
              <w:right w:val="single" w:sz="4" w:space="0" w:color="auto"/>
            </w:tcBorders>
          </w:tcPr>
          <w:p w:rsidR="00B70BC3" w:rsidRPr="000C246D" w:rsidRDefault="00B70BC3" w:rsidP="00C12460">
            <w:r w:rsidRPr="000C246D">
              <w:t>Rangovas nebaigė saulės elektrinės</w:t>
            </w:r>
          </w:p>
          <w:p w:rsidR="00B70BC3" w:rsidRPr="000C246D" w:rsidRDefault="00B70BC3" w:rsidP="00C12460">
            <w:r w:rsidRPr="000C246D">
              <w:t xml:space="preserve">pajungimo darbų. Dėl mokinių sergamumo nemokamo maitinimo gamybos kaštų likutis </w:t>
            </w:r>
          </w:p>
        </w:tc>
      </w:tr>
      <w:tr w:rsidR="00B70BC3" w:rsidRPr="000C246D" w:rsidTr="00C12460">
        <w:tc>
          <w:tcPr>
            <w:tcW w:w="1549" w:type="dxa"/>
            <w:tcBorders>
              <w:top w:val="single" w:sz="4" w:space="0" w:color="auto"/>
              <w:left w:val="single" w:sz="4" w:space="0" w:color="auto"/>
              <w:bottom w:val="single" w:sz="4" w:space="0" w:color="auto"/>
              <w:right w:val="single" w:sz="4" w:space="0" w:color="auto"/>
            </w:tcBorders>
            <w:hideMark/>
          </w:tcPr>
          <w:p w:rsidR="00B70BC3" w:rsidRPr="000C246D" w:rsidRDefault="00B70BC3" w:rsidP="00C12460">
            <w:r w:rsidRPr="000C246D">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B70BC3" w:rsidRPr="000C246D" w:rsidRDefault="00B70BC3" w:rsidP="00C12460">
            <w:pPr>
              <w:jc w:val="center"/>
            </w:pPr>
            <w:r w:rsidRPr="000C246D">
              <w:t>1773,172</w:t>
            </w:r>
          </w:p>
        </w:tc>
        <w:tc>
          <w:tcPr>
            <w:tcW w:w="1230" w:type="dxa"/>
            <w:tcBorders>
              <w:top w:val="single" w:sz="4" w:space="0" w:color="auto"/>
              <w:left w:val="single" w:sz="4" w:space="0" w:color="auto"/>
              <w:bottom w:val="single" w:sz="4" w:space="0" w:color="auto"/>
              <w:right w:val="single" w:sz="4" w:space="0" w:color="auto"/>
            </w:tcBorders>
          </w:tcPr>
          <w:p w:rsidR="00B70BC3" w:rsidRPr="000C246D" w:rsidRDefault="00B70BC3" w:rsidP="00C12460">
            <w:pPr>
              <w:jc w:val="center"/>
            </w:pPr>
            <w:r w:rsidRPr="000C246D">
              <w:t>1769,82</w:t>
            </w:r>
          </w:p>
        </w:tc>
        <w:tc>
          <w:tcPr>
            <w:tcW w:w="1283" w:type="dxa"/>
            <w:tcBorders>
              <w:top w:val="single" w:sz="4" w:space="0" w:color="auto"/>
              <w:left w:val="single" w:sz="4" w:space="0" w:color="auto"/>
              <w:bottom w:val="single" w:sz="4" w:space="0" w:color="auto"/>
              <w:right w:val="single" w:sz="4" w:space="0" w:color="auto"/>
            </w:tcBorders>
          </w:tcPr>
          <w:p w:rsidR="00B70BC3" w:rsidRPr="000C246D" w:rsidRDefault="00B70BC3" w:rsidP="00C12460">
            <w:pPr>
              <w:jc w:val="center"/>
            </w:pPr>
            <w:r w:rsidRPr="000C246D">
              <w:t>99,81</w:t>
            </w:r>
          </w:p>
        </w:tc>
        <w:tc>
          <w:tcPr>
            <w:tcW w:w="3986" w:type="dxa"/>
            <w:tcBorders>
              <w:top w:val="single" w:sz="4" w:space="0" w:color="auto"/>
              <w:left w:val="single" w:sz="4" w:space="0" w:color="auto"/>
              <w:bottom w:val="single" w:sz="4" w:space="0" w:color="auto"/>
              <w:right w:val="single" w:sz="4" w:space="0" w:color="auto"/>
            </w:tcBorders>
          </w:tcPr>
          <w:p w:rsidR="00B70BC3" w:rsidRPr="000C246D" w:rsidRDefault="00B70BC3" w:rsidP="00C12460">
            <w:r w:rsidRPr="000C246D">
              <w:t xml:space="preserve">Dėl mokinių segamumo </w:t>
            </w:r>
          </w:p>
          <w:p w:rsidR="00B70BC3" w:rsidRPr="000C246D" w:rsidRDefault="00B70BC3" w:rsidP="00C12460">
            <w:r w:rsidRPr="000C246D">
              <w:t>nemokamo maitinimo kaštų produktams likutis</w:t>
            </w:r>
          </w:p>
        </w:tc>
      </w:tr>
      <w:tr w:rsidR="00B70BC3" w:rsidRPr="000C246D" w:rsidTr="00C12460">
        <w:tc>
          <w:tcPr>
            <w:tcW w:w="1549" w:type="dxa"/>
            <w:tcBorders>
              <w:top w:val="single" w:sz="4" w:space="0" w:color="auto"/>
              <w:left w:val="single" w:sz="4" w:space="0" w:color="auto"/>
              <w:bottom w:val="single" w:sz="4" w:space="0" w:color="auto"/>
              <w:right w:val="single" w:sz="4" w:space="0" w:color="auto"/>
            </w:tcBorders>
            <w:hideMark/>
          </w:tcPr>
          <w:p w:rsidR="00B70BC3" w:rsidRPr="000C246D" w:rsidRDefault="00B70BC3" w:rsidP="00C12460">
            <w:r w:rsidRPr="000C246D">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B70BC3" w:rsidRPr="000C246D" w:rsidRDefault="00B70BC3" w:rsidP="00C12460">
            <w:pPr>
              <w:jc w:val="center"/>
            </w:pPr>
            <w:r w:rsidRPr="000C246D">
              <w:rPr>
                <w:lang w:val="en-US"/>
              </w:rPr>
              <w:t>79,92</w:t>
            </w:r>
          </w:p>
        </w:tc>
        <w:tc>
          <w:tcPr>
            <w:tcW w:w="1230" w:type="dxa"/>
            <w:tcBorders>
              <w:top w:val="single" w:sz="4" w:space="0" w:color="auto"/>
              <w:left w:val="single" w:sz="4" w:space="0" w:color="auto"/>
              <w:bottom w:val="single" w:sz="4" w:space="0" w:color="auto"/>
              <w:right w:val="single" w:sz="4" w:space="0" w:color="auto"/>
            </w:tcBorders>
          </w:tcPr>
          <w:p w:rsidR="00B70BC3" w:rsidRPr="000C246D" w:rsidRDefault="00B70BC3" w:rsidP="00C12460">
            <w:pPr>
              <w:jc w:val="center"/>
            </w:pPr>
            <w:r w:rsidRPr="000C246D">
              <w:t>63,46</w:t>
            </w:r>
          </w:p>
        </w:tc>
        <w:tc>
          <w:tcPr>
            <w:tcW w:w="1283" w:type="dxa"/>
            <w:tcBorders>
              <w:top w:val="single" w:sz="4" w:space="0" w:color="auto"/>
              <w:left w:val="single" w:sz="4" w:space="0" w:color="auto"/>
              <w:bottom w:val="single" w:sz="4" w:space="0" w:color="auto"/>
              <w:right w:val="single" w:sz="4" w:space="0" w:color="auto"/>
            </w:tcBorders>
          </w:tcPr>
          <w:p w:rsidR="00B70BC3" w:rsidRPr="000C246D" w:rsidRDefault="00B70BC3" w:rsidP="00C12460">
            <w:pPr>
              <w:jc w:val="center"/>
            </w:pPr>
            <w:r w:rsidRPr="000C246D">
              <w:t>79,40</w:t>
            </w:r>
          </w:p>
        </w:tc>
        <w:tc>
          <w:tcPr>
            <w:tcW w:w="3986" w:type="dxa"/>
            <w:tcBorders>
              <w:top w:val="single" w:sz="4" w:space="0" w:color="auto"/>
              <w:left w:val="single" w:sz="4" w:space="0" w:color="auto"/>
              <w:bottom w:val="single" w:sz="4" w:space="0" w:color="auto"/>
              <w:right w:val="single" w:sz="4" w:space="0" w:color="auto"/>
            </w:tcBorders>
          </w:tcPr>
          <w:p w:rsidR="00B70BC3" w:rsidRPr="000C246D" w:rsidRDefault="005938BC" w:rsidP="005938BC">
            <w:pPr>
              <w:rPr>
                <w:strike/>
              </w:rPr>
            </w:pPr>
            <w:r>
              <w:t>Patalpų suteikimo paslaugos gavėjai</w:t>
            </w:r>
            <w:r w:rsidR="00B70BC3" w:rsidRPr="000C246D">
              <w:t xml:space="preserve"> atsiskaitė gruodžio</w:t>
            </w:r>
            <w:r>
              <w:t xml:space="preserve"> </w:t>
            </w:r>
            <w:r w:rsidR="00B70BC3" w:rsidRPr="000C246D">
              <w:t>paskutinę savaitę, lėšų nebuvo spėta</w:t>
            </w:r>
            <w:r>
              <w:t xml:space="preserve"> </w:t>
            </w:r>
            <w:r w:rsidR="00B70BC3" w:rsidRPr="000C246D">
              <w:t>panaudoti</w:t>
            </w:r>
          </w:p>
        </w:tc>
      </w:tr>
      <w:tr w:rsidR="00B70BC3" w:rsidRPr="000C246D" w:rsidTr="00C12460">
        <w:trPr>
          <w:trHeight w:val="143"/>
        </w:trPr>
        <w:tc>
          <w:tcPr>
            <w:tcW w:w="1549" w:type="dxa"/>
            <w:tcBorders>
              <w:top w:val="single" w:sz="4" w:space="0" w:color="auto"/>
              <w:left w:val="single" w:sz="4" w:space="0" w:color="auto"/>
              <w:bottom w:val="single" w:sz="4" w:space="0" w:color="auto"/>
              <w:right w:val="single" w:sz="4" w:space="0" w:color="auto"/>
            </w:tcBorders>
            <w:hideMark/>
          </w:tcPr>
          <w:p w:rsidR="00B70BC3" w:rsidRPr="000C246D" w:rsidRDefault="00B70BC3" w:rsidP="00C12460">
            <w:r w:rsidRPr="000C246D">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B70BC3" w:rsidRPr="000C246D" w:rsidRDefault="00B70BC3" w:rsidP="00C12460">
            <w:pPr>
              <w:jc w:val="center"/>
            </w:pPr>
            <w:r w:rsidRPr="000C246D">
              <w:t>31,10</w:t>
            </w:r>
          </w:p>
        </w:tc>
        <w:tc>
          <w:tcPr>
            <w:tcW w:w="1230" w:type="dxa"/>
            <w:tcBorders>
              <w:top w:val="single" w:sz="4" w:space="0" w:color="auto"/>
              <w:left w:val="single" w:sz="4" w:space="0" w:color="auto"/>
              <w:bottom w:val="single" w:sz="4" w:space="0" w:color="auto"/>
              <w:right w:val="single" w:sz="4" w:space="0" w:color="auto"/>
            </w:tcBorders>
          </w:tcPr>
          <w:p w:rsidR="00B70BC3" w:rsidRPr="000C246D" w:rsidRDefault="00B70BC3" w:rsidP="00C12460">
            <w:pPr>
              <w:jc w:val="center"/>
            </w:pPr>
            <w:r w:rsidRPr="000C246D">
              <w:t>30,89</w:t>
            </w:r>
          </w:p>
        </w:tc>
        <w:tc>
          <w:tcPr>
            <w:tcW w:w="1283" w:type="dxa"/>
            <w:tcBorders>
              <w:top w:val="single" w:sz="4" w:space="0" w:color="auto"/>
              <w:left w:val="single" w:sz="4" w:space="0" w:color="auto"/>
              <w:bottom w:val="single" w:sz="4" w:space="0" w:color="auto"/>
              <w:right w:val="single" w:sz="4" w:space="0" w:color="auto"/>
            </w:tcBorders>
          </w:tcPr>
          <w:p w:rsidR="00B70BC3" w:rsidRPr="000C246D" w:rsidRDefault="00B70BC3" w:rsidP="00C12460">
            <w:pPr>
              <w:jc w:val="center"/>
            </w:pPr>
            <w:r w:rsidRPr="000C246D">
              <w:t>99,32</w:t>
            </w:r>
          </w:p>
        </w:tc>
        <w:tc>
          <w:tcPr>
            <w:tcW w:w="3986" w:type="dxa"/>
            <w:tcBorders>
              <w:top w:val="single" w:sz="4" w:space="0" w:color="auto"/>
              <w:left w:val="single" w:sz="4" w:space="0" w:color="auto"/>
              <w:bottom w:val="single" w:sz="4" w:space="0" w:color="auto"/>
              <w:right w:val="single" w:sz="4" w:space="0" w:color="auto"/>
            </w:tcBorders>
          </w:tcPr>
          <w:p w:rsidR="00B70BC3" w:rsidRPr="000C246D" w:rsidRDefault="00B70BC3" w:rsidP="00C12460">
            <w:r w:rsidRPr="000C246D">
              <w:t>Nepanaudotos lėšos už dvi nedarbingumo dienas ligos atveju</w:t>
            </w:r>
          </w:p>
        </w:tc>
      </w:tr>
      <w:tr w:rsidR="00B70BC3" w:rsidRPr="000C246D" w:rsidTr="00C12460">
        <w:trPr>
          <w:trHeight w:val="125"/>
        </w:trPr>
        <w:tc>
          <w:tcPr>
            <w:tcW w:w="1549" w:type="dxa"/>
            <w:tcBorders>
              <w:top w:val="single" w:sz="4" w:space="0" w:color="auto"/>
              <w:left w:val="single" w:sz="4" w:space="0" w:color="auto"/>
              <w:bottom w:val="single" w:sz="4" w:space="0" w:color="auto"/>
              <w:right w:val="single" w:sz="4" w:space="0" w:color="auto"/>
            </w:tcBorders>
            <w:hideMark/>
          </w:tcPr>
          <w:p w:rsidR="00B70BC3" w:rsidRPr="000C246D" w:rsidRDefault="00B70BC3" w:rsidP="00C12460">
            <w:r w:rsidRPr="000C246D">
              <w:t>Projektų finansavimas (ES; VB;SB)</w:t>
            </w:r>
          </w:p>
        </w:tc>
        <w:tc>
          <w:tcPr>
            <w:tcW w:w="1470" w:type="dxa"/>
            <w:tcBorders>
              <w:top w:val="single" w:sz="4" w:space="0" w:color="auto"/>
              <w:left w:val="single" w:sz="4" w:space="0" w:color="auto"/>
              <w:bottom w:val="single" w:sz="4" w:space="0" w:color="auto"/>
              <w:right w:val="single" w:sz="4" w:space="0" w:color="auto"/>
            </w:tcBorders>
          </w:tcPr>
          <w:p w:rsidR="00B70BC3" w:rsidRPr="000C246D" w:rsidRDefault="00B70BC3" w:rsidP="00C12460">
            <w:pPr>
              <w:jc w:val="center"/>
            </w:pPr>
            <w:r w:rsidRPr="000C246D">
              <w:t>14,77</w:t>
            </w:r>
          </w:p>
        </w:tc>
        <w:tc>
          <w:tcPr>
            <w:tcW w:w="1230" w:type="dxa"/>
            <w:tcBorders>
              <w:top w:val="single" w:sz="4" w:space="0" w:color="auto"/>
              <w:left w:val="single" w:sz="4" w:space="0" w:color="auto"/>
              <w:bottom w:val="single" w:sz="4" w:space="0" w:color="auto"/>
              <w:right w:val="single" w:sz="4" w:space="0" w:color="auto"/>
            </w:tcBorders>
          </w:tcPr>
          <w:p w:rsidR="00B70BC3" w:rsidRPr="000C246D" w:rsidRDefault="00B70BC3" w:rsidP="00C12460">
            <w:pPr>
              <w:jc w:val="center"/>
            </w:pPr>
            <w:r w:rsidRPr="000C246D">
              <w:t>14,76</w:t>
            </w:r>
          </w:p>
        </w:tc>
        <w:tc>
          <w:tcPr>
            <w:tcW w:w="1283" w:type="dxa"/>
            <w:tcBorders>
              <w:top w:val="single" w:sz="4" w:space="0" w:color="auto"/>
              <w:left w:val="single" w:sz="4" w:space="0" w:color="auto"/>
              <w:bottom w:val="single" w:sz="4" w:space="0" w:color="auto"/>
              <w:right w:val="single" w:sz="4" w:space="0" w:color="auto"/>
            </w:tcBorders>
          </w:tcPr>
          <w:p w:rsidR="00B70BC3" w:rsidRPr="000C246D" w:rsidRDefault="00B70BC3" w:rsidP="00C12460">
            <w:pPr>
              <w:jc w:val="center"/>
            </w:pPr>
            <w:r w:rsidRPr="000C246D">
              <w:t>99,91</w:t>
            </w:r>
          </w:p>
        </w:tc>
        <w:tc>
          <w:tcPr>
            <w:tcW w:w="3986" w:type="dxa"/>
            <w:tcBorders>
              <w:top w:val="single" w:sz="4" w:space="0" w:color="auto"/>
              <w:left w:val="single" w:sz="4" w:space="0" w:color="auto"/>
              <w:bottom w:val="single" w:sz="4" w:space="0" w:color="auto"/>
              <w:right w:val="single" w:sz="4" w:space="0" w:color="auto"/>
            </w:tcBorders>
          </w:tcPr>
          <w:p w:rsidR="00B70BC3" w:rsidRPr="000C246D" w:rsidRDefault="00B70BC3" w:rsidP="00C12460">
            <w:pPr>
              <w:rPr>
                <w:color w:val="000000"/>
              </w:rPr>
            </w:pPr>
            <w:r w:rsidRPr="000C246D">
              <w:rPr>
                <w:color w:val="000000"/>
              </w:rPr>
              <w:t>Lėšos karjeros specialisto darbo užmokesčiui planuotos</w:t>
            </w:r>
          </w:p>
          <w:p w:rsidR="00B70BC3" w:rsidRPr="000C246D" w:rsidRDefault="00B70BC3" w:rsidP="00C12460">
            <w:r w:rsidRPr="000C246D">
              <w:rPr>
                <w:color w:val="000000"/>
              </w:rPr>
              <w:t xml:space="preserve">apvalinta suma </w:t>
            </w:r>
          </w:p>
        </w:tc>
      </w:tr>
      <w:tr w:rsidR="00B70BC3" w:rsidRPr="000C246D" w:rsidTr="00C12460">
        <w:tc>
          <w:tcPr>
            <w:tcW w:w="1549" w:type="dxa"/>
            <w:tcBorders>
              <w:top w:val="single" w:sz="4" w:space="0" w:color="auto"/>
              <w:left w:val="single" w:sz="4" w:space="0" w:color="auto"/>
              <w:bottom w:val="single" w:sz="4" w:space="0" w:color="auto"/>
              <w:right w:val="single" w:sz="4" w:space="0" w:color="auto"/>
            </w:tcBorders>
            <w:hideMark/>
          </w:tcPr>
          <w:p w:rsidR="00B70BC3" w:rsidRPr="000C246D" w:rsidRDefault="00B70BC3" w:rsidP="00C12460">
            <w:r w:rsidRPr="000C246D">
              <w:t>Kitos lėšos (parama 2 % GM ir kt.)</w:t>
            </w:r>
          </w:p>
        </w:tc>
        <w:tc>
          <w:tcPr>
            <w:tcW w:w="1470" w:type="dxa"/>
            <w:tcBorders>
              <w:top w:val="single" w:sz="4" w:space="0" w:color="auto"/>
              <w:left w:val="single" w:sz="4" w:space="0" w:color="auto"/>
              <w:bottom w:val="single" w:sz="4" w:space="0" w:color="auto"/>
              <w:right w:val="single" w:sz="4" w:space="0" w:color="auto"/>
            </w:tcBorders>
          </w:tcPr>
          <w:p w:rsidR="00B70BC3" w:rsidRPr="000C246D" w:rsidRDefault="00B70BC3" w:rsidP="00C12460">
            <w:pPr>
              <w:jc w:val="center"/>
            </w:pPr>
            <w:r w:rsidRPr="000C246D">
              <w:t>34,05</w:t>
            </w:r>
          </w:p>
        </w:tc>
        <w:tc>
          <w:tcPr>
            <w:tcW w:w="1230" w:type="dxa"/>
            <w:tcBorders>
              <w:top w:val="single" w:sz="4" w:space="0" w:color="auto"/>
              <w:left w:val="single" w:sz="4" w:space="0" w:color="auto"/>
              <w:bottom w:val="single" w:sz="4" w:space="0" w:color="auto"/>
              <w:right w:val="single" w:sz="4" w:space="0" w:color="auto"/>
            </w:tcBorders>
          </w:tcPr>
          <w:p w:rsidR="00B70BC3" w:rsidRPr="000C246D" w:rsidRDefault="00B70BC3" w:rsidP="00C12460">
            <w:pPr>
              <w:jc w:val="center"/>
            </w:pPr>
            <w:r w:rsidRPr="000C246D">
              <w:t>17,81</w:t>
            </w:r>
          </w:p>
        </w:tc>
        <w:tc>
          <w:tcPr>
            <w:tcW w:w="1283" w:type="dxa"/>
            <w:tcBorders>
              <w:top w:val="single" w:sz="4" w:space="0" w:color="auto"/>
              <w:left w:val="single" w:sz="4" w:space="0" w:color="auto"/>
              <w:bottom w:val="single" w:sz="4" w:space="0" w:color="auto"/>
              <w:right w:val="single" w:sz="4" w:space="0" w:color="auto"/>
            </w:tcBorders>
          </w:tcPr>
          <w:p w:rsidR="00B70BC3" w:rsidRPr="000C246D" w:rsidRDefault="00B70BC3" w:rsidP="00C12460">
            <w:pPr>
              <w:jc w:val="center"/>
            </w:pPr>
            <w:r w:rsidRPr="000C246D">
              <w:t>52,31</w:t>
            </w:r>
          </w:p>
        </w:tc>
        <w:tc>
          <w:tcPr>
            <w:tcW w:w="3986" w:type="dxa"/>
            <w:tcBorders>
              <w:top w:val="single" w:sz="4" w:space="0" w:color="auto"/>
              <w:left w:val="single" w:sz="4" w:space="0" w:color="auto"/>
              <w:bottom w:val="single" w:sz="4" w:space="0" w:color="auto"/>
              <w:right w:val="single" w:sz="4" w:space="0" w:color="auto"/>
            </w:tcBorders>
          </w:tcPr>
          <w:p w:rsidR="00B70BC3" w:rsidRPr="000C246D" w:rsidRDefault="00B70BC3" w:rsidP="00C12460">
            <w:r w:rsidRPr="000C246D">
              <w:t xml:space="preserve">Bendruomenės sutarimu lėšos bus panaudotos </w:t>
            </w:r>
            <w:r w:rsidRPr="000C246D">
              <w:rPr>
                <w:color w:val="000000"/>
              </w:rPr>
              <w:t>2023 m.</w:t>
            </w:r>
          </w:p>
        </w:tc>
      </w:tr>
      <w:tr w:rsidR="00B70BC3" w:rsidRPr="000C246D" w:rsidTr="00C12460">
        <w:trPr>
          <w:trHeight w:val="152"/>
        </w:trPr>
        <w:tc>
          <w:tcPr>
            <w:tcW w:w="1549" w:type="dxa"/>
            <w:tcBorders>
              <w:top w:val="single" w:sz="4" w:space="0" w:color="auto"/>
              <w:left w:val="single" w:sz="4" w:space="0" w:color="auto"/>
              <w:bottom w:val="single" w:sz="4" w:space="0" w:color="auto"/>
              <w:right w:val="single" w:sz="4" w:space="0" w:color="auto"/>
            </w:tcBorders>
            <w:hideMark/>
          </w:tcPr>
          <w:p w:rsidR="00B70BC3" w:rsidRPr="000C246D" w:rsidRDefault="00B70BC3" w:rsidP="00C12460">
            <w:r w:rsidRPr="000C246D">
              <w:t>Iš viso</w:t>
            </w:r>
          </w:p>
        </w:tc>
        <w:tc>
          <w:tcPr>
            <w:tcW w:w="1470" w:type="dxa"/>
            <w:tcBorders>
              <w:top w:val="single" w:sz="4" w:space="0" w:color="auto"/>
              <w:left w:val="single" w:sz="4" w:space="0" w:color="auto"/>
              <w:bottom w:val="single" w:sz="4" w:space="0" w:color="auto"/>
              <w:right w:val="single" w:sz="4" w:space="0" w:color="auto"/>
            </w:tcBorders>
          </w:tcPr>
          <w:p w:rsidR="00B70BC3" w:rsidRPr="000C246D" w:rsidRDefault="00B70BC3" w:rsidP="00C12460">
            <w:pPr>
              <w:jc w:val="center"/>
            </w:pPr>
            <w:r w:rsidRPr="000C246D">
              <w:t>2287,19</w:t>
            </w:r>
          </w:p>
        </w:tc>
        <w:tc>
          <w:tcPr>
            <w:tcW w:w="1230" w:type="dxa"/>
            <w:tcBorders>
              <w:top w:val="single" w:sz="4" w:space="0" w:color="auto"/>
              <w:left w:val="single" w:sz="4" w:space="0" w:color="auto"/>
              <w:bottom w:val="single" w:sz="4" w:space="0" w:color="auto"/>
              <w:right w:val="single" w:sz="4" w:space="0" w:color="auto"/>
            </w:tcBorders>
          </w:tcPr>
          <w:p w:rsidR="00B70BC3" w:rsidRPr="000C246D" w:rsidRDefault="00B70BC3" w:rsidP="00C12460">
            <w:pPr>
              <w:jc w:val="center"/>
            </w:pPr>
            <w:r w:rsidRPr="000C246D">
              <w:t>2249,27</w:t>
            </w:r>
          </w:p>
        </w:tc>
        <w:tc>
          <w:tcPr>
            <w:tcW w:w="1283" w:type="dxa"/>
            <w:tcBorders>
              <w:top w:val="single" w:sz="4" w:space="0" w:color="auto"/>
              <w:left w:val="single" w:sz="4" w:space="0" w:color="auto"/>
              <w:bottom w:val="single" w:sz="4" w:space="0" w:color="auto"/>
              <w:right w:val="single" w:sz="4" w:space="0" w:color="auto"/>
            </w:tcBorders>
          </w:tcPr>
          <w:p w:rsidR="00B70BC3" w:rsidRPr="000C246D" w:rsidRDefault="00B70BC3" w:rsidP="00C12460">
            <w:pPr>
              <w:jc w:val="center"/>
            </w:pPr>
            <w:r w:rsidRPr="000C246D">
              <w:t>98,34</w:t>
            </w:r>
          </w:p>
        </w:tc>
        <w:tc>
          <w:tcPr>
            <w:tcW w:w="3986" w:type="dxa"/>
            <w:tcBorders>
              <w:top w:val="single" w:sz="4" w:space="0" w:color="auto"/>
              <w:left w:val="single" w:sz="4" w:space="0" w:color="auto"/>
              <w:bottom w:val="single" w:sz="4" w:space="0" w:color="auto"/>
              <w:right w:val="single" w:sz="4" w:space="0" w:color="auto"/>
            </w:tcBorders>
          </w:tcPr>
          <w:p w:rsidR="00B70BC3" w:rsidRPr="000C246D" w:rsidRDefault="00B70BC3" w:rsidP="00C12460">
            <w:pPr>
              <w:jc w:val="center"/>
            </w:pPr>
          </w:p>
        </w:tc>
      </w:tr>
      <w:tr w:rsidR="00B70BC3" w:rsidRPr="000C246D" w:rsidTr="00C12460">
        <w:tc>
          <w:tcPr>
            <w:tcW w:w="9518" w:type="dxa"/>
            <w:gridSpan w:val="5"/>
            <w:tcBorders>
              <w:top w:val="single" w:sz="4" w:space="0" w:color="auto"/>
              <w:left w:val="single" w:sz="4" w:space="0" w:color="auto"/>
              <w:bottom w:val="single" w:sz="4" w:space="0" w:color="auto"/>
              <w:right w:val="single" w:sz="4" w:space="0" w:color="auto"/>
            </w:tcBorders>
          </w:tcPr>
          <w:p w:rsidR="00B70BC3" w:rsidRPr="000C246D" w:rsidRDefault="00B70BC3" w:rsidP="00C12460">
            <w:r w:rsidRPr="000C246D">
              <w:t>Kreditinio įsiskolinimo (pagal visus finansavimo šaltinius) 2023 m. sausio 1 d. nebuvo</w:t>
            </w:r>
          </w:p>
        </w:tc>
      </w:tr>
    </w:tbl>
    <w:p w:rsidR="00B70BC3" w:rsidRPr="000C246D" w:rsidRDefault="00B70BC3" w:rsidP="00B70BC3">
      <w:pPr>
        <w:ind w:firstLine="567"/>
        <w:jc w:val="both"/>
      </w:pPr>
    </w:p>
    <w:p w:rsidR="00B70BC3" w:rsidRPr="000D547C" w:rsidRDefault="00B70BC3" w:rsidP="00B70BC3">
      <w:pPr>
        <w:ind w:right="-22" w:firstLine="603"/>
        <w:jc w:val="both"/>
      </w:pPr>
      <w:r w:rsidRPr="000C246D">
        <w:t>Progimnazijoje 2022 m. buvo atlikti patikrinimai dėl užsienio (anglų), lietuvių kalbų ir matematikos valstybinių brandos egzaminų vykdymo (Savivaldybės administracijos Švietimo skyrius pažeidimų nenustatė).</w:t>
      </w:r>
      <w:r w:rsidRPr="000C246D">
        <w:rPr>
          <w:color w:val="FF0000"/>
        </w:rPr>
        <w:t xml:space="preserve"> </w:t>
      </w:r>
      <w:r w:rsidRPr="000C246D">
        <w:t>Savivaldyb</w:t>
      </w:r>
      <w:r w:rsidRPr="000C246D">
        <w:rPr>
          <w:color w:val="000000" w:themeColor="text1"/>
        </w:rPr>
        <w:t>ės kontrolės ir audito tarnyba atliko patikrinimą dėl vaikų ir mokinių mait</w:t>
      </w:r>
      <w:r w:rsidRPr="000D547C">
        <w:t>inimo organizavimo (visos pateiktos rekomendacijos įgyvendintos).</w:t>
      </w:r>
    </w:p>
    <w:p w:rsidR="00B70BC3" w:rsidRPr="000C246D" w:rsidRDefault="00B70BC3" w:rsidP="00B70BC3">
      <w:pPr>
        <w:ind w:right="-22" w:firstLine="603"/>
        <w:jc w:val="both"/>
      </w:pPr>
      <w:r w:rsidRPr="000C246D">
        <w:t>2022 m. Progimnazijoje liko neišspręstos tokios vidaus ir išorės faktorių sąlygotos problemos: dėl didelio mokinių skaičiaus nepakanka vienos sporto salės fizinio ugdymo pamokoms, dėl pasirengimo įtraukiajam ugdymui trūksta švietimo pagalbos mokiniui specialistų, dėl padaugėjusių darbų, nesusijusių su švietimo veikla, trūksta žmogiškųjų išteklių (nenumatyti etatai), dėl padidėjusio kompiuterinės įrangos kiekio reikalingas elektros instaliacijos remontas bei būtina stiprinti internetinio ryšio pajėgumus.</w:t>
      </w:r>
    </w:p>
    <w:p w:rsidR="00106049" w:rsidRDefault="00B70BC3" w:rsidP="009A17C6">
      <w:pPr>
        <w:ind w:firstLine="603"/>
        <w:jc w:val="both"/>
      </w:pPr>
      <w:r w:rsidRPr="000C246D">
        <w:t xml:space="preserve">Planuodama 2023 m. veiklą, Progimnazijos bendruomenė susitarė dėl tokių veiklos prioritetų: </w:t>
      </w:r>
      <w:r w:rsidRPr="000C246D">
        <w:rPr>
          <w:color w:val="000000"/>
        </w:rPr>
        <w:t>sudaryti galimybę kiekvienam mokiniui patirti ugdymo(si) sėkmę, įsisavinant atnaujintą ugdymo turinį ir stiprinant įtraukųjį ugdymą</w:t>
      </w:r>
      <w:r>
        <w:rPr>
          <w:color w:val="000000"/>
        </w:rPr>
        <w:t>.</w:t>
      </w:r>
    </w:p>
    <w:p w:rsidR="0072765E" w:rsidRDefault="0072765E" w:rsidP="004C067A"/>
    <w:p w:rsidR="0072765E" w:rsidRDefault="00B70BC3" w:rsidP="000D547C">
      <w:r>
        <w:t>Direktorė</w:t>
      </w:r>
      <w:r w:rsidR="00106049">
        <w:t xml:space="preserve"> </w:t>
      </w:r>
      <w:r w:rsidR="00106049">
        <w:tab/>
      </w:r>
      <w:r w:rsidR="00106049">
        <w:tab/>
      </w:r>
      <w:r w:rsidR="00106049">
        <w:tab/>
      </w:r>
      <w:r w:rsidR="00106049">
        <w:tab/>
      </w:r>
      <w:r w:rsidR="00106049">
        <w:tab/>
      </w:r>
      <w:r w:rsidR="0072765E">
        <w:t xml:space="preserve">             </w:t>
      </w:r>
      <w:r>
        <w:t xml:space="preserve">         Daiva Marozienė</w:t>
      </w:r>
    </w:p>
    <w:p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49A8" w:rsidRDefault="00BA49A8" w:rsidP="00D57F27">
      <w:r>
        <w:separator/>
      </w:r>
    </w:p>
  </w:endnote>
  <w:endnote w:type="continuationSeparator" w:id="0">
    <w:p w:rsidR="00BA49A8" w:rsidRDefault="00BA49A8"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49A8" w:rsidRDefault="00BA49A8" w:rsidP="00D57F27">
      <w:r>
        <w:separator/>
      </w:r>
    </w:p>
  </w:footnote>
  <w:footnote w:type="continuationSeparator" w:id="0">
    <w:p w:rsidR="00BA49A8" w:rsidRDefault="00BA49A8"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A25F28">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42A0B"/>
    <w:rsid w:val="00055DCF"/>
    <w:rsid w:val="0006079E"/>
    <w:rsid w:val="000A2BFD"/>
    <w:rsid w:val="000D547C"/>
    <w:rsid w:val="000D7A23"/>
    <w:rsid w:val="000E6035"/>
    <w:rsid w:val="00106049"/>
    <w:rsid w:val="00171323"/>
    <w:rsid w:val="001869B6"/>
    <w:rsid w:val="0019615E"/>
    <w:rsid w:val="002A5A2C"/>
    <w:rsid w:val="0034183E"/>
    <w:rsid w:val="003648F1"/>
    <w:rsid w:val="003C49F7"/>
    <w:rsid w:val="003F7720"/>
    <w:rsid w:val="004476DD"/>
    <w:rsid w:val="004C067A"/>
    <w:rsid w:val="005127FA"/>
    <w:rsid w:val="005938BC"/>
    <w:rsid w:val="00597EE8"/>
    <w:rsid w:val="005B434A"/>
    <w:rsid w:val="005F495C"/>
    <w:rsid w:val="00616F5A"/>
    <w:rsid w:val="00677042"/>
    <w:rsid w:val="0072765E"/>
    <w:rsid w:val="007B1666"/>
    <w:rsid w:val="00832CC9"/>
    <w:rsid w:val="008354D5"/>
    <w:rsid w:val="008C170E"/>
    <w:rsid w:val="008E6E82"/>
    <w:rsid w:val="00965789"/>
    <w:rsid w:val="009A17C6"/>
    <w:rsid w:val="00A25F28"/>
    <w:rsid w:val="00A339BB"/>
    <w:rsid w:val="00A415C4"/>
    <w:rsid w:val="00A53163"/>
    <w:rsid w:val="00A90445"/>
    <w:rsid w:val="00AA2EFB"/>
    <w:rsid w:val="00AF7D08"/>
    <w:rsid w:val="00B2380D"/>
    <w:rsid w:val="00B70BC3"/>
    <w:rsid w:val="00B750B6"/>
    <w:rsid w:val="00BA49A8"/>
    <w:rsid w:val="00BC4468"/>
    <w:rsid w:val="00C57681"/>
    <w:rsid w:val="00CA4D3B"/>
    <w:rsid w:val="00D42B72"/>
    <w:rsid w:val="00D57F27"/>
    <w:rsid w:val="00D77D05"/>
    <w:rsid w:val="00DD319C"/>
    <w:rsid w:val="00DD355E"/>
    <w:rsid w:val="00E33871"/>
    <w:rsid w:val="00E56A73"/>
    <w:rsid w:val="00E66D5B"/>
    <w:rsid w:val="00EB2AEA"/>
    <w:rsid w:val="00F1275A"/>
    <w:rsid w:val="00F44FFC"/>
    <w:rsid w:val="00F72A1E"/>
    <w:rsid w:val="00FB24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prastasiniatinklio">
    <w:name w:val="Normal (Web)"/>
    <w:basedOn w:val="prastasis"/>
    <w:uiPriority w:val="99"/>
    <w:unhideWhenUsed/>
    <w:rsid w:val="00B70BC3"/>
    <w:pPr>
      <w:spacing w:before="100" w:beforeAutospacing="1" w:after="100" w:afterAutospacing="1"/>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3</Pages>
  <Words>6570</Words>
  <Characters>3746</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Simona Šliogerienė</cp:lastModifiedBy>
  <cp:revision>22</cp:revision>
  <cp:lastPrinted>2023-05-04T06:10:00Z</cp:lastPrinted>
  <dcterms:created xsi:type="dcterms:W3CDTF">2023-02-24T08:38:00Z</dcterms:created>
  <dcterms:modified xsi:type="dcterms:W3CDTF">2023-05-04T06:10:00Z</dcterms:modified>
</cp:coreProperties>
</file>